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20" w:rsidRDefault="00D87620" w:rsidP="00D87620">
      <w:pPr>
        <w:jc w:val="center"/>
        <w:rPr>
          <w:rFonts w:ascii="Simplified Arabic" w:hAnsi="Simplified Arabic" w:cs="Simplified Arabic"/>
          <w:b/>
          <w:bCs/>
          <w:sz w:val="44"/>
          <w:szCs w:val="44"/>
        </w:rPr>
      </w:pPr>
      <w:bookmarkStart w:id="0" w:name="_GoBack"/>
      <w:r>
        <w:rPr>
          <w:rFonts w:ascii="Simplified Arabic" w:hAnsi="Simplified Arabic" w:cs="Simplified Arabic"/>
          <w:b/>
          <w:bCs/>
          <w:sz w:val="44"/>
          <w:szCs w:val="44"/>
          <w:rtl/>
        </w:rPr>
        <w:t>مفهوم سيادة القانون وتطوره التاريخي</w:t>
      </w:r>
      <w:bookmarkEnd w:id="0"/>
    </w:p>
    <w:p w:rsidR="00D87620" w:rsidRDefault="00D87620" w:rsidP="00D87620">
      <w:pPr>
        <w:jc w:val="center"/>
        <w:rPr>
          <w:rFonts w:ascii="Simplified Arabic" w:hAnsi="Simplified Arabic" w:cs="Simplified Arabic"/>
          <w:b/>
          <w:bCs/>
          <w:sz w:val="32"/>
          <w:szCs w:val="32"/>
          <w:rtl/>
        </w:rPr>
      </w:pPr>
      <w:r>
        <w:rPr>
          <w:rFonts w:ascii="Simplified Arabic" w:hAnsi="Simplified Arabic" w:cs="Simplified Arabic"/>
          <w:b/>
          <w:bCs/>
          <w:sz w:val="32"/>
          <w:szCs w:val="32"/>
          <w:rtl/>
        </w:rPr>
        <w:t>أ.د.قحطان حميد كاظم                                كلية التربية الاساسية</w:t>
      </w:r>
      <w:r>
        <w:rPr>
          <w:rFonts w:ascii="Simplified Arabic" w:hAnsi="Simplified Arabic" w:cs="Simplified Arabic"/>
          <w:sz w:val="32"/>
          <w:szCs w:val="32"/>
          <w:rtl/>
        </w:rPr>
        <w:t xml:space="preserve">                 </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b/>
          <w:bCs/>
          <w:sz w:val="32"/>
          <w:szCs w:val="32"/>
          <w:rtl/>
        </w:rPr>
        <w:t>سيادة القانون</w:t>
      </w:r>
      <w:r>
        <w:rPr>
          <w:rFonts w:ascii="Simplified Arabic" w:hAnsi="Simplified Arabic" w:cs="Simplified Arabic"/>
          <w:sz w:val="32"/>
          <w:szCs w:val="32"/>
          <w:rtl/>
        </w:rPr>
        <w:t>: هو أصل من الأصول الدستورية ويترتب عليه أنه لا يمكن للسلطات العامة القائمة في بلد ما أن تمارس سلطتها إلا وفق قوانين مكتوبة صادرة وفق الإجراءات الدستورية المتفقه مع الدستور في بلد معين. والهدف تحقيق مبدأ الحماية ضد الأحكام التعسفية في الحالات الفردية.</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ربما نجد أوضح تفسير لمفهوم سيادة القانون في قانون الكومنولث، حيث كتب فيه آلبرت فين دايسي في باب قانون الدستور في عام 1895 يقول: " كل مسؤول بدءأً من رئيس الوزراء وانتهاءً بالشرطي أو جابي الضرائب العادي يتحملون المسؤولية نفسها كأي مواطن آخر لكل عمل يقومون به دون مسوغ قانوني. وتعد التقارير بالحالات التي جرى فيها جلب المسؤولين أمام القضاء وتم تطبيق العقوبات عليهم- بصفتهم الشخصية- جراء عمل قاموا به بصفتهم الرسمية تجاوزوا فيها صلاحياتهم القانونية." - قانون الدسور (لندن، ماكميلان، 1950) ولهذا فإن، الذين يضعون القوانين وينفذونها هم أنفسهم مجبرين بالتقيد بها.</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وفي القانون الأمريكي فإن أشهر شرح للمبدأ نفسه وضعه جون آدامز في دستور كومنولث ماساشوستس وذلك في باب توضيح مبدأ فصل السلطات: " لن يمارس الفرع التشريعي في حكومة هذا الكومنولث أبداً السلطات التنفيذية أو القضائية أو أي منهما: كما لن يمارس الفرع التنفيذي مطلقاً السلطات التشريعية والقضائية أو أي منهما: والفرع القضائي لن يمارس مطلقاً السلطات التنفيذي أو التشريعية أو أي منهما: والهدف من ذلك أن تكون الحكومة حكومة قانون لا حكومة رجال." - دستور ماساشوسيتس، القسم الأول، المادة </w:t>
      </w:r>
      <w:r>
        <w:rPr>
          <w:rFonts w:ascii="Simplified Arabic" w:hAnsi="Simplified Arabic" w:cs="Simplified Arabic"/>
          <w:sz w:val="32"/>
          <w:szCs w:val="32"/>
        </w:rPr>
        <w:t>XXX (1780</w:t>
      </w:r>
      <w:r>
        <w:rPr>
          <w:rFonts w:ascii="Simplified Arabic" w:hAnsi="Simplified Arabic" w:cs="Simplified Arabic"/>
          <w:sz w:val="32"/>
          <w:szCs w:val="32"/>
          <w:rtl/>
        </w:rPr>
        <w:t xml:space="preserve">) العبارة الأخيرة "الهدف </w:t>
      </w:r>
      <w:r>
        <w:rPr>
          <w:rFonts w:ascii="Simplified Arabic" w:hAnsi="Simplified Arabic" w:cs="Simplified Arabic"/>
          <w:sz w:val="32"/>
          <w:szCs w:val="32"/>
          <w:rtl/>
        </w:rPr>
        <w:lastRenderedPageBreak/>
        <w:t>من ذلك أن تكون الحكومة حكومة قانون لا حكومة رجال" قد إقتبستها المحكمة العليا الأمريكية والمحاكم العليا في كل ولاية من الولايات المتحدة الأمريكية. أن مفهوم "سيادة القانون" هو مرتبط عموماً ببعض المفاهيم الأخرى مثل:</w:t>
      </w:r>
    </w:p>
    <w:p w:rsidR="00D87620" w:rsidRDefault="00D87620" w:rsidP="00D87620">
      <w:pPr>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عدم سن قوانين ذات أثر رجعي:</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 افتراض البراءة – " كل الأفراد بريئين حتى يثبت العكس " </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الخطورة المضاعفة – الأفراد يعاقبون مرة واحدة فقط لكل جريمة معينة. يمكن السماح أو عدم السماح بإعادة المحاكمة على أساس ما يتوفر من أدلة جديدة.</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 المساواة القانونية – لكل الأفراد نفس الحقوق من دون تمييز على أساس المكانة الاجتماعية، الدين، الآراء السياسية وما إلى ذلك. وهذا كما قال مونتيسيكيو يعني بأن "القانون يجب أن يكون مثل الموت الذي لا يستثني أحداً" • </w:t>
      </w:r>
      <w:r>
        <w:rPr>
          <w:rFonts w:ascii="Simplified Arabic" w:hAnsi="Simplified Arabic" w:cs="Simplified Arabic"/>
          <w:sz w:val="32"/>
          <w:szCs w:val="32"/>
        </w:rPr>
        <w:t>Habeas Corpus</w:t>
      </w:r>
      <w:r>
        <w:rPr>
          <w:rFonts w:ascii="Simplified Arabic" w:hAnsi="Simplified Arabic" w:cs="Simplified Arabic"/>
          <w:sz w:val="32"/>
          <w:szCs w:val="32"/>
          <w:rtl/>
        </w:rPr>
        <w:t>- مصطلح لا تيني يعني "يجب أن يكون لديك الجسم". من حق كل من يتم اعتقاله أن يتم إخباره بالجريمة التي يُتهم بها، وأن يطالب أو تطلب مراجعة حبسه أو حبسها من قبل سلطة قضائية. يجب أن يتم إطلاق سراح المعتقلين بصورة غير قانونية.</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إن مفهوم "سيادة القانون" بذاته لا يقول شيئاً عن "عدالة" القوانين نفسها، بل يبين ببساطة كيف يحافظ النظام القانوني على القوانين". وكنتيجة لذلك يمكن أن توجد دولة غير ديمقراطية تماماً أو دولة لا تحترم حقوق الإنسان مع أو بدون "سيادة القانون"، وهي حالة يجادل العديدون بإمكان تطبيقها على العديد من النظم الدكتاتورية الحديثة. رغم ذلك فأن "سيادة القانون" تعتبر شرطاً مسبقاً للديمقراطية، وقد خدمت على هذا الأساس كأساس شائع للتعامل مع حقوق الإنسان بين الدول من قبيل جمهورية الصين الشعبية والغرب.</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سيادة القانون هي مثل أعلى قديم كان أرسطو أول من تحدث عنه كنظام من القوانين المتأصلة في النظام الطبيعي. ولا زال هذا المثل الأعلى يحتفظ بأهميته كمثل أعلى معياري، حتى مع استمرار محاولات المثقفين المتواصلة لوضع تعريف محدد له.</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لقد ورد مفهوم السيادة غير المتحيزة للقانون في الفلسفة السياسية الصينية الخاصة بالتقيد بالقوانين، إلا أن الطبيعية الشمولية للنظام الذي نجم عن هذه الفلسفة كان له تأثير عميق على الفكر السياسي الصيني الذي كان يُبرِز في خطابه على الأقل العلاقات الأخلاقية الشخصية على الصلات القانونية غير الشخصية. وبرغم حقيقة أن أباطرة الصين لم يكونوا خاضعين للقوانين، فإنهم رؤوا بالممارسة بأن من الضروري العمل وفق إجراءات منظمة لأسباب تتعلق بسياسة إدارة الدولة. وفي التقليد الإنكلو- أمريكي فإن سيادة القانون اعتبر حماية بوجه الاستبداد وكوسيلة لفرض القيود على سلطات الحكومة. </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t xml:space="preserve">      في الوقت الذي نجد بان هناك اتفاقا في كل من الصين والغرب بأن سيادة القانون شيء جيد، لا يمكن رغم ذلك اعتباره حقيقة مقبولة على النطاق العالمي. فبعض الحكومات الشيوعية، بما فيها الصين في فترة الثورة الثقافية، كانت سلبيا نوعا ما حيال فكرة سيادة القانون وحجتها في ذلك بأن سيادة القانون تتعارض مع الصراع الطبقي. وعلاوة على ذلك فهناك معارضة لسيادة القانون في العديد من الدول الشمولية والفاشية. فالسياسة المعلنة لهذه الحكومات، كما كانت الحال في ألمانيا النازية، تتمثل في إبقاء الشعب في خوف دائم من الحكومة.</w:t>
      </w:r>
    </w:p>
    <w:p w:rsidR="00D87620" w:rsidRDefault="00D87620" w:rsidP="00D87620">
      <w:pPr>
        <w:jc w:val="both"/>
        <w:rPr>
          <w:rFonts w:ascii="Simplified Arabic" w:hAnsi="Simplified Arabic" w:cs="Simplified Arabic"/>
          <w:b/>
          <w:bCs/>
          <w:sz w:val="32"/>
          <w:szCs w:val="32"/>
          <w:rtl/>
        </w:rPr>
      </w:pPr>
      <w:r>
        <w:rPr>
          <w:rFonts w:ascii="Simplified Arabic" w:hAnsi="Simplified Arabic" w:cs="Simplified Arabic"/>
          <w:b/>
          <w:bCs/>
          <w:sz w:val="32"/>
          <w:szCs w:val="32"/>
          <w:rtl/>
        </w:rPr>
        <w:t>الانتقادات لمفهوم سيادة القانون</w:t>
      </w:r>
    </w:p>
    <w:p w:rsidR="00D87620" w:rsidRDefault="00D87620" w:rsidP="00D87620">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برزت هناك عدة انتقادات لمفهوم سيادة القانون. يتمثل إحداها في أن تركيز المرء على الإجراءات المستخدمة لخلق القوانين يمنعه من النظر في محتوى تلك القوانين وعواقبها. والانتقاد الآخر، الذي يذكره منظرون بارزون، يتمثل في قولهم بأن مفهوم سيادة القانون لا يتعدى كونه منهجاً تستخدمه الطبقات الحاكمة لتبرير حكمها، لأنهم من يقررون ما يصدر من قوانين وما لا يصدر (أي بمعنى آخر حجتة المنتقدين تكمن في أن سيادة القانون هي في الواقع سيادة أولئك الأشخاص الذين يصدرون القانون أو يغيرونه). وهناك انتقاد آخر يقول بأن سيادة القانون تركز على منع الإجراءات التعسفية، وتضفي الشرعية في نفس الوقت على كل ما يطبق في سبيل ذلك "وفقاً للقانون" حتى وإن كان معظم الناس معارضين لهذه الإجراءات.</w:t>
      </w:r>
    </w:p>
    <w:p w:rsidR="00CF16B4" w:rsidRDefault="00CF16B4"/>
    <w:sectPr w:rsidR="00CF16B4"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CB"/>
    <w:rsid w:val="002D18CB"/>
    <w:rsid w:val="00927D8D"/>
    <w:rsid w:val="00CF16B4"/>
    <w:rsid w:val="00D87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20"/>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20"/>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4108</Characters>
  <Application>Microsoft Office Word</Application>
  <DocSecurity>0</DocSecurity>
  <Lines>34</Lines>
  <Paragraphs>9</Paragraphs>
  <ScaleCrop>false</ScaleCrop>
  <Company>المستقبل للحاسبات - سنجار</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2016-09-09T20:09:00Z</dcterms:created>
  <dcterms:modified xsi:type="dcterms:W3CDTF">2016-09-09T20:09:00Z</dcterms:modified>
</cp:coreProperties>
</file>